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/>
      </w:pPr>
    </w:p>
    <w:bookmarkStart w:id="0" w:name="_Int_0LuXaMCp"/>
    <w:p>
      <w:pPr>
        <w:pStyle w:val="style94"/>
        <w:rPr>
          <w:sz w:val="40"/>
          <w:szCs w:val="40"/>
        </w:rPr>
      </w:pPr>
      <w:r>
        <w:rPr>
          <w:rStyle w:val="style87"/>
          <w:sz w:val="40"/>
          <w:szCs w:val="40"/>
        </w:rPr>
        <w:t>Korujen hoito</w:t>
      </w:r>
      <w:r>
        <w:rPr>
          <w:rStyle w:val="style87"/>
          <w:sz w:val="40"/>
          <w:szCs w:val="40"/>
        </w:rPr>
        <w:t>-</w:t>
      </w:r>
      <w:r>
        <w:rPr>
          <w:rStyle w:val="style87"/>
          <w:sz w:val="40"/>
          <w:szCs w:val="40"/>
        </w:rPr>
        <w:t>ohje</w:t>
      </w:r>
      <w:bookmarkEnd w:id="0"/>
    </w:p>
    <w:p>
      <w:pPr>
        <w:pStyle w:val="style94"/>
        <w:rPr/>
      </w:pPr>
      <w:r>
        <w:t>Hopeakorut ovat arvokkaita ja kauniita, mutta ne vaativat säännöllistä hoitoa säilyttääkseen loistonsa. Erityisesti kivi-istutuksilla varustettujen korujen kohdalla on tärkeää käyttää oikeita puhdistusmenetelmiä, jotta kivet ja istutukset säilyvät vahingoittumattomina.</w:t>
      </w:r>
    </w:p>
    <w:p>
      <w:pPr>
        <w:pStyle w:val="style3"/>
        <w:rPr>
          <w:rFonts w:eastAsia="Times New Roman"/>
        </w:rPr>
      </w:pPr>
      <w:r>
        <w:rPr>
          <w:rStyle w:val="style87"/>
          <w:rFonts w:eastAsia="Times New Roman"/>
          <w:b w:val="false"/>
          <w:bCs w:val="false"/>
        </w:rPr>
        <w:t>Puhdistusohjeet: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eastAsia="Times New Roman"/>
        </w:rPr>
      </w:pPr>
      <w:r>
        <w:rPr>
          <w:rStyle w:val="style87"/>
          <w:rFonts w:eastAsia="Times New Roman"/>
        </w:rPr>
        <w:t>Päivittäinen hoito:</w:t>
      </w:r>
      <w:r>
        <w:rPr>
          <w:rFonts w:eastAsia="Times New Roman"/>
        </w:rPr>
        <w:t xml:space="preserve"> Säilytä korut kuivassa paikassa, mieluiten pehmeällä kankaalla vuoratussa rasiassa. Vältä suoraa kosketusta kemikaalien, hajuvesien ja kosmetiikan kanssa.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eastAsia="Times New Roman"/>
        </w:rPr>
      </w:pPr>
      <w:r>
        <w:rPr>
          <w:rStyle w:val="style87"/>
          <w:rFonts w:eastAsia="Times New Roman"/>
        </w:rPr>
        <w:t>Hopean tummumisen ehkäisy:</w:t>
      </w:r>
      <w:r>
        <w:rPr>
          <w:rFonts w:eastAsia="Times New Roman"/>
        </w:rPr>
        <w:t xml:space="preserve"> Käytä koruja säännöllisesti – ihon luonnolliset öljyt auttavat pitämään hopean kirkkaana. Säilytä käyttämättömät korut ilmatiiviissä pussissa tummumisen hidastamiseksi.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eastAsia="Times New Roman"/>
        </w:rPr>
      </w:pPr>
      <w:r>
        <w:rPr>
          <w:rStyle w:val="style87"/>
          <w:rFonts w:eastAsia="Times New Roman"/>
        </w:rPr>
        <w:t>Kevyt puhdistus:</w:t>
      </w:r>
      <w:r>
        <w:rPr>
          <w:rFonts w:eastAsia="Times New Roman"/>
        </w:rPr>
        <w:t xml:space="preserve"> Pyyhi korut pehmeällä mikrokuituliinalla tai erityisellä hopeanpuhdistusliinalla. Vältä karkeita puhdistusaineita, jotka voivat naarmuttaa pintaa.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eastAsia="Times New Roman"/>
        </w:rPr>
      </w:pPr>
      <w:r>
        <w:rPr>
          <w:rStyle w:val="style87"/>
          <w:rFonts w:eastAsia="Times New Roman"/>
        </w:rPr>
        <w:t>Syväpuhdistus:</w:t>
      </w:r>
      <w:r>
        <w:rPr>
          <w:rFonts w:eastAsia="Times New Roman"/>
        </w:rPr>
        <w:t xml:space="preserve"> Hopeakorut, joissa on kivi-istutuksia, voi puhdistaa varovasti haaleassa vedessä miedolla astianpesuaineella ja pehmeällä harjalla. Vältä liottamista, jos kivet ovat huokoisia (esim. turkoosi, opaali tai helmi).</w:t>
      </w:r>
    </w:p>
    <w:p>
      <w:pPr>
        <w:pStyle w:val="style3"/>
        <w:rPr>
          <w:rFonts w:eastAsia="Times New Roman"/>
        </w:rPr>
      </w:pPr>
      <w:r>
        <w:rPr>
          <w:rStyle w:val="style87"/>
          <w:rFonts w:eastAsia="Times New Roman"/>
          <w:b w:val="false"/>
          <w:bCs w:val="false"/>
        </w:rPr>
        <w:t>Ultraäänipesurin käyttö:</w:t>
      </w:r>
    </w:p>
    <w:p>
      <w:pPr>
        <w:pStyle w:val="style94"/>
        <w:rPr/>
      </w:pPr>
      <w:r>
        <w:t>Ultraäänipesuri on tehokas tapa puhdistaa hopeakoruja, mutta sitä tulee käyttää varoen:</w:t>
      </w:r>
      <w:r>
        <w:br/>
      </w:r>
      <w:r>
        <w:rPr>
          <w:rFonts w:ascii="Segoe UI Emoji" w:cs="Segoe UI Emoji" w:hAnsi="Segoe UI Emoji"/>
        </w:rPr>
        <w:t>✔️</w:t>
      </w:r>
      <w:r>
        <w:t xml:space="preserve"> Sopii kestäville kiville, kuten timanteille, safiireille ja rubiineille.</w:t>
      </w:r>
      <w:r>
        <w:br/>
      </w:r>
      <w:r>
        <w:rPr>
          <w:rFonts w:ascii="Segoe UI Emoji" w:cs="Segoe UI Emoji" w:hAnsi="Segoe UI Emoji"/>
        </w:rPr>
        <w:t>❌</w:t>
      </w:r>
      <w:r>
        <w:t xml:space="preserve"> Ei suositella huokoisille kiville, kuten opaalille, smaragdille tai helmille, sillä värjätyt tai käsitellyt kivet voivat vaurioitua.</w:t>
      </w:r>
      <w:r>
        <w:br/>
      </w:r>
      <w:r>
        <w:t>Jos et ole varma, soveltuuko ultraäänipesuri korullesi, kysy neuvoa ennen käyttöä.</w:t>
      </w:r>
    </w:p>
    <w:p>
      <w:pPr>
        <w:pStyle w:val="style3"/>
        <w:rPr>
          <w:rFonts w:eastAsia="Times New Roman"/>
        </w:rPr>
      </w:pPr>
      <w:r>
        <w:rPr>
          <w:rStyle w:val="style87"/>
          <w:rFonts w:eastAsia="Times New Roman"/>
          <w:b w:val="false"/>
          <w:bCs w:val="false"/>
        </w:rPr>
        <w:t>Vuosihuolto:</w:t>
      </w:r>
    </w:p>
    <w:p>
      <w:pPr>
        <w:pStyle w:val="style94"/>
        <w:rPr/>
      </w:pPr>
      <w:r>
        <w:t>Suosittelemme, että käytät hopeakoruja vuosihuollossa kultasepällä tai Erähopean kautta. Huollossa tarkistetaan istutusten kunto, kiillotetaan pinta ja tarvittaessa korjataan mahdolliset vauriot.</w:t>
      </w:r>
    </w:p>
    <w:p>
      <w:pPr>
        <w:pStyle w:val="style94"/>
        <w:rPr/>
      </w:pPr>
      <w:r>
        <w:t>Huolenpidolla korusi säilyvät kauniina ja käyttökelpoisina vuosien ajan!</w:t>
      </w:r>
    </w:p>
    <w:p>
      <w:pPr>
        <w:pStyle w:val="style94"/>
        <w:rPr>
          <w:rStyle w:val="style87"/>
        </w:rPr>
      </w:pPr>
      <w:r>
        <w:rPr>
          <w:rStyle w:val="style87"/>
        </w:rPr>
        <w:t>Erähopea – Laatua ja käsityötä luonnosta inspiroituneena</w:t>
      </w:r>
    </w:p>
    <w:p>
      <w:pPr>
        <w:pStyle w:val="style94"/>
        <w:rPr>
          <w:rStyle w:val="style87"/>
        </w:rPr>
      </w:pPr>
    </w:p>
    <w:p>
      <w:pPr>
        <w:pStyle w:val="style94"/>
        <w:rPr/>
      </w:pPr>
    </w:p>
    <w:p>
      <w:pPr>
        <w:pStyle w:val="style94"/>
        <w:rPr>
          <w:rStyle w:val="style87"/>
        </w:rPr>
      </w:pP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40"/>
          <w:szCs w:val="40"/>
          <w:highlight w:val="none"/>
          <w:vertAlign w:val="baseline"/>
          <w:em w:val="none"/>
          <w:lang w:val="sv-FI" w:eastAsia="fi-FI"/>
        </w:rPr>
        <w:t>Skötselråd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40"/>
          <w:szCs w:val="40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40"/>
          <w:szCs w:val="40"/>
          <w:highlight w:val="none"/>
          <w:vertAlign w:val="baseline"/>
          <w:em w:val="none"/>
          <w:lang w:val="sv-FI" w:eastAsia="fi-FI"/>
        </w:rPr>
        <w:t>för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40"/>
          <w:szCs w:val="40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40"/>
          <w:szCs w:val="40"/>
          <w:highlight w:val="none"/>
          <w:vertAlign w:val="baseline"/>
          <w:em w:val="none"/>
          <w:lang w:val="sv-FI" w:eastAsia="fi-FI"/>
        </w:rPr>
        <w:t>smycken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Silversmycken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är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vackra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och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värdefulla,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men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de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kräver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regelbunden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skötsel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för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behålla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sin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lyster.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Särskilt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smycken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med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infattade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stenar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behöver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rengöras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på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rätt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sätt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för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säkerställa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stenarna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och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infattningarna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förblir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oskadda.</w:t>
      </w:r>
    </w:p>
    <w:p>
      <w:pPr>
        <w:keepNext/>
        <w:keepLines/>
        <w:spacing w:before="160" w:after="80" w:lineRule="auto" w:line="278"/>
        <w:jc w:val="left"/>
        <w:outlineLvl w:val="2"/>
        <w:rPr>
          <w:rStyle w:val="style87"/>
        </w:rPr>
      </w:pP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fi-FI" w:eastAsia="fi-FI"/>
        </w:rPr>
        <w:t>Rengöringsinstruktioner</w:t>
      </w: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fi-FI" w:eastAsia="fi-FI"/>
        </w:rPr>
        <w:t>: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Daglig</w:t>
      </w: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vård: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Förvara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smycken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på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torr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plats,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helst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i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ask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med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mjukt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tyg.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Undvik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direkt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kontakt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med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kemikalier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,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parfym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och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kosmetika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.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Förebygga</w:t>
      </w: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oxidering: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Använd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smyckena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regelbundet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–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hudens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naturliga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oljor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hjälper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till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hålla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silvret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ljust.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Förvara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oanvända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smycken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i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lufttät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påse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för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minska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oxideringen.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Lätt</w:t>
      </w: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rengöring: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Torka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av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smyckena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med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mjuk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mikrofiberduk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eller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speciell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silverputsduk.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Undvik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grova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rengöringsmedel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som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kan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repa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ytan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fi-FI" w:eastAsia="fi-FI"/>
        </w:rPr>
        <w:t>.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Style w:val="style87"/>
          <w:rFonts w:ascii="Aptos" w:cs="宋体" w:eastAsia="Times New Roman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Djuprengöring: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Silversmycken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med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infattade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stenar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kan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rengöras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försiktigt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i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ljummet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vatten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med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mild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diskmedel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och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mjuk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borste.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Undvik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blötlägga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om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stenarna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är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porösa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(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t.ex.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turkos,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opal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eller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Aptos" w:cs="宋体" w:eastAsia="Times New Roman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sv-FI" w:eastAsia="fi-FI"/>
        </w:rPr>
        <w:t>pärlor).</w:t>
      </w:r>
    </w:p>
    <w:p>
      <w:pPr>
        <w:keepNext/>
        <w:keepLines/>
        <w:spacing w:before="160" w:after="80" w:lineRule="auto" w:line="278"/>
        <w:jc w:val="left"/>
        <w:outlineLvl w:val="2"/>
        <w:rPr>
          <w:rStyle w:val="style87"/>
        </w:rPr>
      </w:pP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>Användning</w:t>
      </w: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>av</w:t>
      </w: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>ultraljudstvätt: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Ultraljudstvätt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är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effektivt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sätt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rengöra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silversmycken,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men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bör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användas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med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försiktighet:</w:t>
      </w:r>
      <w:r>
        <w:rPr>
          <w:rFonts w:ascii="Times New Roman" w:cs="Times New Roman" w:eastAsia="宋体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br/>
      </w:r>
      <w:r>
        <w:rPr>
          <w:rFonts w:ascii="Segoe UI Emoji" w:cs="Segoe UI Emoji" w:eastAsia="宋体" w:hAnsi="Segoe UI Emoji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✔</w:t>
      </w:r>
      <w:r>
        <w:rPr>
          <w:rFonts w:ascii="Segoe UI Emoji" w:cs="Segoe UI Emoji" w:eastAsia="宋体" w:hAnsi="Segoe UI Emoji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i-FI" w:eastAsia="fi-FI"/>
        </w:rPr>
        <w:t>️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Passar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för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hårda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stenar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som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diamanter,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safirer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och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rubiner.</w:t>
      </w:r>
      <w:r>
        <w:rPr>
          <w:rFonts w:ascii="Times New Roman" w:cs="Times New Roman" w:eastAsia="宋体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br/>
      </w:r>
      <w:r>
        <w:rPr>
          <w:rFonts w:ascii="Segoe UI Emoji" w:cs="Segoe UI Emoji" w:eastAsia="宋体" w:hAnsi="Segoe UI Emoji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❌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Rekommenderas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inte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för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porösa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stenar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som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opal,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smaragd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eller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pärlor,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eftersom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färgade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eller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behandlade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stenar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kan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skadas.</w:t>
      </w:r>
      <w:r>
        <w:rPr>
          <w:rFonts w:ascii="Times New Roman" w:cs="Times New Roman" w:eastAsia="宋体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br/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Om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du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är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osäker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på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om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ultraljudstvätt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passar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ditt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smycke,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rådfråga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innan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användning.</w:t>
      </w:r>
    </w:p>
    <w:p>
      <w:pPr>
        <w:keepNext/>
        <w:keepLines/>
        <w:spacing w:before="160" w:after="80" w:lineRule="auto" w:line="278"/>
        <w:jc w:val="left"/>
        <w:outlineLvl w:val="2"/>
        <w:rPr>
          <w:rStyle w:val="style87"/>
        </w:rPr>
      </w:pP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>Årlig</w:t>
      </w: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Aptos" w:cs="宋体" w:eastAsia="Times New Roman" w:hAnsi="Aptos" w:hint="default"/>
          <w:b w:val="false"/>
          <w:bCs w:val="false"/>
          <w:i w:val="false"/>
          <w:iCs w:val="false"/>
          <w:color w:val="0f4761"/>
          <w:kern w:val="2"/>
          <w:sz w:val="28"/>
          <w:szCs w:val="28"/>
          <w:highlight w:val="none"/>
          <w:vertAlign w:val="baseline"/>
          <w:em w:val="none"/>
          <w:lang w:val="sv-FI" w:eastAsia="fi-FI"/>
        </w:rPr>
        <w:t>service: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Vi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rekommenderar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du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gör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årlig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service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på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dina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silversmycken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hos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guldsmed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eller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genom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Erähopea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.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Vid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servicen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kontrolleras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infattningar,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ytan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poleras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och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eventuella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skador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åtgärdas.</w:t>
      </w:r>
    </w:p>
    <w:p>
      <w:pPr>
        <w:spacing w:before="100" w:beforeAutospacing="true" w:after="100" w:afterAutospacing="true" w:lineRule="auto" w:line="240"/>
        <w:jc w:val="left"/>
        <w:rPr>
          <w:rStyle w:val="style87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Med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rätt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skötsel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håller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sig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dina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smycken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vackra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och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hållbara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i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många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år!</w:t>
      </w:r>
    </w:p>
    <w:p>
      <w:pPr>
        <w:pStyle w:val="style94"/>
        <w:rPr>
          <w:rStyle w:val="style87"/>
        </w:rPr>
      </w:pP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Erähopea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–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Kvalitet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och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hantverk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inspirerat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av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 xml:space="preserve"> </w:t>
      </w:r>
      <w:r>
        <w:rPr>
          <w:rStyle w:val="style87"/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sv-FI" w:eastAsia="fi-FI"/>
        </w:rPr>
        <w:t>naturen</w:t>
      </w:r>
    </w:p>
    <w:p>
      <w:pPr>
        <w:pStyle w:val="style94"/>
        <w:rPr>
          <w:rStyle w:val="style87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spacing w:before="100" w:beforeAutospacing="true" w:after="100" w:afterAutospacing="true" w:lineRule="auto" w:line="240"/>
        <w:jc w:val="left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94"/>
        <w:rPr>
          <w:rStyle w:val="style87"/>
          <w:sz w:val="40"/>
          <w:szCs w:val="40"/>
          <w:lang w:val="sv-FI"/>
        </w:rPr>
      </w:pPr>
    </w:p>
    <w:p>
      <w:pPr>
        <w:pStyle w:val="style0"/>
        <w:rPr>
          <w:lang w:val="sv-FI"/>
        </w:rPr>
      </w:pPr>
    </w:p>
    <w:sectPr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Segoe UI Emoji">
    <w:altName w:val="Segoe UI Emoji"/>
    <w:panose1 w:val="020b0502040002020203"/>
    <w:charset w:val="00"/>
    <w:family w:val="swiss"/>
    <w:pitch w:val="variable"/>
    <w:sig w:usb0="00000003" w:usb1="02000000" w:usb2="08000000" w:usb3="00000000" w:csb0="00000001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130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fi-FI" w:bidi="ar-SA" w:eastAsia="fi-FI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Otsikko 1 Char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Otsikko 2 Char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Otsikko 3 Char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Otsikko 4 Char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Otsikko 5 Char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Otsikko 6 Char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Otsikko 7 Char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Otsikko 8 Char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Otsikko 9 Char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Otsikko Char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Alaotsikko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Lainaus Ch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Erottuva lainaus Char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hAnsi="Times New Roman"/>
      <w:kern w:val="0"/>
      <w14:ligatures xmlns:w14="http://schemas.microsoft.com/office/word/2010/wordml" w14:val="non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7">
    <w:name w:val="No Spacing"/>
    <w:next w:val="style157"/>
    <w:qFormat/>
    <w:uiPriority w:val="1"/>
    <w:pPr>
      <w:spacing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439</Words>
  <Characters>3063</Characters>
  <Application>WPS Office</Application>
  <DocSecurity>0</DocSecurity>
  <Paragraphs>43</Paragraphs>
  <ScaleCrop>false</ScaleCrop>
  <LinksUpToDate>false</LinksUpToDate>
  <CharactersWithSpaces>3481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2025-03-09T06:09:47Z</dcterms:created>
  <dc:creator>Johan Sjöqvist</dc:creator>
  <lastModifiedBy>REA-NX9</lastModifiedBy>
  <dcterms:modified xsi:type="dcterms:W3CDTF">2025-03-09T06:09:47Z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4cc4dcc4302041d1b48a05e58b86f0b0</vt:lpwstr>
  </property>
</Properties>
</file>